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86" w:rsidRDefault="004F6886" w:rsidP="002F574B">
      <w:pPr>
        <w:spacing w:after="0"/>
        <w:jc w:val="center"/>
        <w:rPr>
          <w:rFonts w:ascii="Tahoma" w:hAnsi="Tahoma" w:cs="Tahoma"/>
          <w:b/>
          <w:bCs/>
          <w:sz w:val="32"/>
          <w:szCs w:val="32"/>
          <w:rtl/>
        </w:rPr>
      </w:pPr>
      <w:bookmarkStart w:id="0" w:name="_GoBack"/>
      <w:bookmarkEnd w:id="0"/>
      <w:r w:rsidRPr="004F6886">
        <w:rPr>
          <w:rFonts w:ascii="Tahoma" w:hAnsi="Tahoma" w:cs="Tahoma"/>
          <w:b/>
          <w:bCs/>
          <w:sz w:val="32"/>
          <w:szCs w:val="32"/>
          <w:rtl/>
        </w:rPr>
        <w:t xml:space="preserve">מילים שעושות הבדל- </w:t>
      </w:r>
    </w:p>
    <w:p w:rsidR="00597C66" w:rsidRDefault="004F6886" w:rsidP="002F574B">
      <w:pPr>
        <w:spacing w:after="0"/>
        <w:jc w:val="center"/>
        <w:rPr>
          <w:rFonts w:ascii="Tahoma" w:hAnsi="Tahoma" w:cs="Tahoma"/>
          <w:b/>
          <w:bCs/>
          <w:sz w:val="32"/>
          <w:szCs w:val="32"/>
          <w:rtl/>
        </w:rPr>
      </w:pPr>
      <w:r w:rsidRPr="004F6886">
        <w:rPr>
          <w:rFonts w:ascii="Tahoma" w:hAnsi="Tahoma" w:cs="Tahoma"/>
          <w:b/>
          <w:bCs/>
          <w:sz w:val="28"/>
          <w:szCs w:val="28"/>
          <w:rtl/>
        </w:rPr>
        <w:t>מילים לשירות מצויין</w:t>
      </w:r>
      <w:r w:rsidRPr="004F6886">
        <w:rPr>
          <w:rFonts w:ascii="Tahoma" w:hAnsi="Tahoma" w:cs="Tahoma"/>
          <w:b/>
          <w:bCs/>
          <w:sz w:val="32"/>
          <w:szCs w:val="32"/>
          <w:rtl/>
        </w:rPr>
        <w:t xml:space="preserve"> </w:t>
      </w:r>
      <w:r w:rsidRPr="004F6886">
        <w:rPr>
          <w:rFonts w:ascii="Tahoma" w:hAnsi="Tahoma" w:cs="Tahoma"/>
          <w:b/>
          <w:bCs/>
          <w:sz w:val="32"/>
          <w:szCs w:val="32"/>
        </w:rPr>
        <w:sym w:font="Wingdings" w:char="F04A"/>
      </w:r>
    </w:p>
    <w:p w:rsidR="004F6886" w:rsidRPr="004F6886" w:rsidRDefault="004F6886" w:rsidP="004F6886">
      <w:pPr>
        <w:spacing w:after="0"/>
        <w:jc w:val="center"/>
        <w:rPr>
          <w:rFonts w:ascii="Tahoma" w:hAnsi="Tahoma" w:cs="Tahoma"/>
          <w:b/>
          <w:bCs/>
          <w:sz w:val="32"/>
          <w:szCs w:val="32"/>
          <w:rtl/>
        </w:rPr>
      </w:pPr>
    </w:p>
    <w:tbl>
      <w:tblPr>
        <w:tblStyle w:val="a3"/>
        <w:bidiVisual/>
        <w:tblW w:w="8981" w:type="dxa"/>
        <w:tblLook w:val="04A0" w:firstRow="1" w:lastRow="0" w:firstColumn="1" w:lastColumn="0" w:noHBand="0" w:noVBand="1"/>
      </w:tblPr>
      <w:tblGrid>
        <w:gridCol w:w="4019"/>
        <w:gridCol w:w="4962"/>
      </w:tblGrid>
      <w:tr w:rsidR="004F6886" w:rsidRPr="004F6886" w:rsidTr="004F6886">
        <w:tc>
          <w:tcPr>
            <w:tcW w:w="4019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4F6886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אנשים לא אוהבים לשמוע</w:t>
            </w:r>
          </w:p>
        </w:tc>
        <w:tc>
          <w:tcPr>
            <w:tcW w:w="4962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4F6886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אנשים אוהבים לשמוע</w:t>
            </w:r>
          </w:p>
        </w:tc>
      </w:tr>
      <w:tr w:rsidR="004F6886" w:rsidRPr="004F6886" w:rsidTr="004F6886">
        <w:tc>
          <w:tcPr>
            <w:tcW w:w="4019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לא יודע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</w:p>
        </w:tc>
        <w:tc>
          <w:tcPr>
            <w:tcW w:w="4962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אוכל לבדוק, אברר, מתי יהיה לך נוח שאחזור אליך?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</w:p>
        </w:tc>
      </w:tr>
      <w:tr w:rsidR="004F6886" w:rsidRPr="004F6886" w:rsidTr="004F6886">
        <w:tc>
          <w:tcPr>
            <w:tcW w:w="4019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לא יכול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</w:p>
        </w:tc>
        <w:tc>
          <w:tcPr>
            <w:tcW w:w="4962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מה שכן אני יכול לעשות בשבילך זה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..."</w:t>
            </w:r>
          </w:p>
        </w:tc>
      </w:tr>
      <w:tr w:rsidR="004F6886" w:rsidRPr="004F6886" w:rsidTr="004F6886">
        <w:tc>
          <w:tcPr>
            <w:tcW w:w="4019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זה לא התפקיד שלי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</w:p>
        </w:tc>
        <w:tc>
          <w:tcPr>
            <w:tcW w:w="4962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האדם הטוב ביותר שיכול לעזור לך הוא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..."</w:t>
            </w:r>
          </w:p>
        </w:tc>
      </w:tr>
      <w:tr w:rsidR="004F6886" w:rsidRPr="004F6886" w:rsidTr="004F6886">
        <w:tc>
          <w:tcPr>
            <w:tcW w:w="4019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אני לא מבין בזה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</w:p>
        </w:tc>
        <w:tc>
          <w:tcPr>
            <w:tcW w:w="4962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מי שכן מבין בתחום הזה הוא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..."</w:t>
            </w:r>
          </w:p>
        </w:tc>
      </w:tr>
      <w:tr w:rsidR="004F6886" w:rsidRPr="004F6886" w:rsidTr="004F6886">
        <w:tc>
          <w:tcPr>
            <w:tcW w:w="4019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לא נכון, אתה טועה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</w:p>
        </w:tc>
        <w:tc>
          <w:tcPr>
            <w:tcW w:w="4962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>
              <w:rPr>
                <w:rFonts w:ascii="Tahoma" w:hAnsi="Tahoma" w:cs="Tahoma"/>
                <w:sz w:val="24"/>
                <w:szCs w:val="24"/>
                <w:rtl/>
              </w:rPr>
              <w:t>יתכן, אני זוכר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 xml:space="preserve"> את זה אחרת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</w:p>
        </w:tc>
      </w:tr>
      <w:tr w:rsidR="004F6886" w:rsidRPr="004F6886" w:rsidTr="004F6886">
        <w:tc>
          <w:tcPr>
            <w:tcW w:w="4019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אינך מבין אותי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</w:p>
        </w:tc>
        <w:tc>
          <w:tcPr>
            <w:tcW w:w="4962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אולי לא הסברתי את עצמי היטב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</w:p>
        </w:tc>
      </w:tr>
      <w:tr w:rsidR="004F6886" w:rsidRPr="004F6886" w:rsidTr="004F6886">
        <w:tc>
          <w:tcPr>
            <w:tcW w:w="4019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אין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."</w:t>
            </w:r>
          </w:p>
        </w:tc>
        <w:tc>
          <w:tcPr>
            <w:tcW w:w="4962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מה שיש לנו זה..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."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 xml:space="preserve"> (להציג חלופות)</w:t>
            </w:r>
          </w:p>
        </w:tc>
      </w:tr>
      <w:tr w:rsidR="004F6886" w:rsidRPr="004F6886" w:rsidTr="004F6886">
        <w:tc>
          <w:tcPr>
            <w:tcW w:w="4019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נגמר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."</w:t>
            </w:r>
          </w:p>
        </w:tc>
        <w:tc>
          <w:tcPr>
            <w:tcW w:w="4962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נשאר לנו.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.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.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 xml:space="preserve"> (להציג חלופות)</w:t>
            </w:r>
          </w:p>
        </w:tc>
      </w:tr>
      <w:tr w:rsidR="004F6886" w:rsidRPr="004F6886" w:rsidTr="004F6886">
        <w:tc>
          <w:tcPr>
            <w:tcW w:w="4019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אף פעם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</w:p>
        </w:tc>
        <w:tc>
          <w:tcPr>
            <w:tcW w:w="4962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לעיתים רחוקות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 xml:space="preserve"> /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"ב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דרך כלל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</w:p>
        </w:tc>
      </w:tr>
      <w:tr w:rsidR="004F6886" w:rsidRPr="004F6886" w:rsidTr="004F6886">
        <w:tc>
          <w:tcPr>
            <w:tcW w:w="4019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תמיד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</w:p>
        </w:tc>
        <w:tc>
          <w:tcPr>
            <w:tcW w:w="4962" w:type="dxa"/>
            <w:vAlign w:val="center"/>
          </w:tcPr>
          <w:p w:rsidR="004F6886" w:rsidRPr="004F6886" w:rsidRDefault="004F6886" w:rsidP="004F6886">
            <w:pPr>
              <w:spacing w:line="600" w:lineRule="auto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לעיתים קרובות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 xml:space="preserve"> /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  <w:r w:rsidRPr="004F6886">
              <w:rPr>
                <w:rFonts w:ascii="Tahoma" w:hAnsi="Tahoma" w:cs="Tahoma"/>
                <w:sz w:val="24"/>
                <w:szCs w:val="24"/>
                <w:rtl/>
              </w:rPr>
              <w:t>לרוב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"</w:t>
            </w:r>
          </w:p>
        </w:tc>
      </w:tr>
    </w:tbl>
    <w:p w:rsidR="004F6886" w:rsidRPr="004F6886" w:rsidRDefault="004F6886" w:rsidP="004F6886">
      <w:pPr>
        <w:jc w:val="center"/>
        <w:rPr>
          <w:rFonts w:ascii="Tahoma" w:hAnsi="Tahoma" w:cs="Tahoma"/>
          <w:sz w:val="24"/>
          <w:szCs w:val="24"/>
          <w:rtl/>
        </w:rPr>
      </w:pPr>
    </w:p>
    <w:p w:rsidR="004F6886" w:rsidRPr="004F6886" w:rsidRDefault="004F6886" w:rsidP="004F68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294640</wp:posOffset>
            </wp:positionV>
            <wp:extent cx="1899920" cy="1626235"/>
            <wp:effectExtent l="0" t="0" r="5080" b="0"/>
            <wp:wrapTight wrapText="bothSides">
              <wp:wrapPolygon edited="0">
                <wp:start x="0" y="0"/>
                <wp:lineTo x="0" y="21254"/>
                <wp:lineTo x="21441" y="21254"/>
                <wp:lineTo x="21441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הורד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6886" w:rsidRPr="004F6886" w:rsidSect="00A27EB9">
      <w:pgSz w:w="11906" w:h="16838"/>
      <w:pgMar w:top="1440" w:right="1800" w:bottom="1440" w:left="1800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86"/>
    <w:rsid w:val="0008789B"/>
    <w:rsid w:val="002F574B"/>
    <w:rsid w:val="004F05EB"/>
    <w:rsid w:val="004F6886"/>
    <w:rsid w:val="00597C66"/>
    <w:rsid w:val="00845FD8"/>
    <w:rsid w:val="00A2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F6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F6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מועצה אזורית מטה יהודה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2019-12-05T07:30:00Z</dcterms:created>
  <dcterms:modified xsi:type="dcterms:W3CDTF">2019-12-05T07:30:00Z</dcterms:modified>
</cp:coreProperties>
</file>